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bf4c79b03b062de839d477d1e9220d30d61d9d1"/>
    <w:p>
      <w:pPr>
        <w:pStyle w:val="Heading3"/>
      </w:pPr>
      <w:r>
        <w:t xml:space="preserve">Еще 1693 квартиры подготовили в Некрасовке для москвичей-очередников и детей-сирот</w:t>
      </w:r>
    </w:p>
    <w:p>
      <w:pPr>
        <w:pStyle w:val="FirstParagraph"/>
      </w:pPr>
      <w:r>
        <w:t xml:space="preserve">23.04.2021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В районе Некрасовка готово 1693 квартиры, которые будут направлены на улучшение жилищных условий москвичей-очередников и обеспечение жильем детей-сирот. 13 многоквартирных домов на 2,7 тысячи квартир в Некрасовке построили в рамках Адресной инвестиционной программы, уточнил заместитель Мэра Москвы по вопросам экономической политики и имущественно-земельных отношений Владимир Ефимов. Более половины жилья в новостройках на улицах Маресьева, Вертолетчиков и Маршала Еременко предназначено для москвичей, стоящих в очереди на улучшение жилищных условий, а также для детей-сирот.</w:t>
      </w:r>
    </w:p>
    <w:p>
      <w:pPr>
        <w:pStyle w:val="BodyText"/>
      </w:pPr>
      <w:r>
        <w:t xml:space="preserve">«Многоквартирные дома уже введены в эксплуатацию. Сейчас сотрудники Департамента городского имущества, казенного предприятия “Управление гражданского строительства” и компании-подрядчика проводят техническую приемку помещений. Они оценивают качество отделки и отсутствие дефектов, а также соответствие заявленным параметрам», — сообщил заместитель мэра.</w:t>
      </w:r>
    </w:p>
    <w:p>
      <w:pPr>
        <w:pStyle w:val="BodyText"/>
      </w:pPr>
      <w:r>
        <w:t xml:space="preserve">Он добавил, что город уже принял более трети от общего объема построенного в Некрасовке жилья — почти 600 квартир. Полностью эта работа завершится в июне.</w:t>
      </w:r>
    </w:p>
    <w:p>
      <w:pPr>
        <w:pStyle w:val="BodyText"/>
      </w:pPr>
      <w:r>
        <w:t xml:space="preserve">Москвичи, состоящие на жилищном учете, и дети-сироты получат от города благоустроенные, готовые к проживанию квартиры: в них есть обои, ламинат, плитка, необходимый набор сантехники, мойка на кухне и электрическая плита. Минимальная площадь однокомнатных квартир — 32 квадратных метра, двухкомнатных — 54 квадратных метра, трехкомнатных — 74 квадратных метра. Большая часть, то есть 10, домов — 17-этажные, два дома — 25-этажные и один — 14-этажный. Они находятся в пешей доступности от станции метро «Некрасовка», рядом есть вся необходимая социальная и коммерческая инфраструктура. Вблизи расположены Зенинский парк и река Пехорка, кроме того, часть домов расположена на берегу большого водоема — Черного озера.</w:t>
      </w:r>
    </w:p>
    <w:p>
      <w:pPr>
        <w:pStyle w:val="BodyText"/>
      </w:pPr>
      <w:r>
        <w:t xml:space="preserve">«По мере приемки информация о квартирах направляется москвичам. В случае согласия на предложенный вариант Департамент городского имущества издает соответствующее распоряжение и оформляет договор социального найма. Если же следует отказ, квартира предлагается другим семьям в порядке очередности, а отказавшемуся очереднику предлагают другие варианты», — сообщил Министр Правительства Москвы, руководитель Департамента городского имущества Максим Гаман.</w:t>
      </w:r>
    </w:p>
    <w:p>
      <w:pPr>
        <w:pStyle w:val="BodyText"/>
      </w:pPr>
      <w:r>
        <w:t xml:space="preserve">Москва является национальным лидером по обеспечению жильем детей-сирот. За 10 лет – с 2011 по 2020 годы – город предоставил им 6285 благоустроенных квартир. В 2021 году жилье получат не мене 900 детей-сирот, проживающих в столице и достигших совершеннолетия. Очереди и задолженности города перед этой категорией москвичей нет. Вся работа ведется в плановом режиме.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http://lefortovo.mos.ru/presscenter/news/detail/9897556.html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Лефортово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lefortovo.mos.ru" TargetMode="External" /><Relationship Type="http://schemas.openxmlformats.org/officeDocument/2006/relationships/hyperlink" Id="rId20" Target="http://lefortovo.mos.ru/presscenter/news/detail/9897556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lefortovo.mos.ru" TargetMode="External" /><Relationship Type="http://schemas.openxmlformats.org/officeDocument/2006/relationships/hyperlink" Id="rId20" Target="http://lefortovo.mos.ru/presscenter/news/detail/9897556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2025-05-08T00:11:48Z</dcterms:created>
  <dcterms:modified xsi:type="dcterms:W3CDTF">2025-05-08T00:11:48Z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